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B0FC" w14:textId="4AECC2C6" w:rsidR="60F95B91" w:rsidRDefault="3BD47A55" w:rsidP="60F95B91">
      <w:r>
        <w:rPr>
          <w:noProof/>
        </w:rPr>
        <w:drawing>
          <wp:inline distT="0" distB="0" distL="0" distR="0" wp14:anchorId="028EF970" wp14:editId="2E6476F3">
            <wp:extent cx="2843814" cy="1220470"/>
            <wp:effectExtent l="0" t="0" r="0" b="0"/>
            <wp:docPr id="613953356" name="Picture 61395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9533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814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9F7A55" wp14:editId="429FB779">
            <wp:extent cx="2838094" cy="1317612"/>
            <wp:effectExtent l="0" t="0" r="0" b="0"/>
            <wp:docPr id="443144689" name="Picture 44314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14468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5" t="12328" r="8361" b="6164"/>
                    <a:stretch>
                      <a:fillRect/>
                    </a:stretch>
                  </pic:blipFill>
                  <pic:spPr>
                    <a:xfrm>
                      <a:off x="0" y="0"/>
                      <a:ext cx="2838094" cy="13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E19B" w14:textId="77777777" w:rsidR="004C72EC" w:rsidRDefault="004C72EC" w:rsidP="60F95B91">
      <w:pPr>
        <w:jc w:val="center"/>
        <w:rPr>
          <w:b/>
          <w:sz w:val="32"/>
          <w:szCs w:val="32"/>
        </w:rPr>
      </w:pPr>
    </w:p>
    <w:p w14:paraId="0B019E20" w14:textId="0FF837F1" w:rsidR="003230C9" w:rsidRPr="00B84AD6" w:rsidRDefault="00B84AD6" w:rsidP="60F95B91">
      <w:pPr>
        <w:jc w:val="center"/>
        <w:rPr>
          <w:b/>
          <w:sz w:val="32"/>
          <w:szCs w:val="32"/>
        </w:rPr>
      </w:pPr>
      <w:r w:rsidRPr="60F95B91">
        <w:rPr>
          <w:b/>
          <w:sz w:val="32"/>
          <w:szCs w:val="32"/>
        </w:rPr>
        <w:t xml:space="preserve">Invitations for Expressions of Interest: </w:t>
      </w:r>
      <w:r w:rsidR="00D03AE4" w:rsidRPr="60F95B91">
        <w:rPr>
          <w:b/>
          <w:sz w:val="32"/>
          <w:szCs w:val="32"/>
        </w:rPr>
        <w:t>Community Constellations</w:t>
      </w:r>
      <w:r w:rsidRPr="60F95B91">
        <w:rPr>
          <w:b/>
          <w:sz w:val="32"/>
          <w:szCs w:val="32"/>
        </w:rPr>
        <w:t xml:space="preserve"> Learning Partner</w:t>
      </w:r>
    </w:p>
    <w:p w14:paraId="2FF700C7" w14:textId="14505E50" w:rsidR="00B911D8" w:rsidRDefault="00B911D8" w:rsidP="00290413">
      <w:pPr>
        <w:rPr>
          <w:sz w:val="28"/>
          <w:szCs w:val="28"/>
        </w:rPr>
      </w:pPr>
      <w:r w:rsidRPr="60F95B91">
        <w:rPr>
          <w:sz w:val="24"/>
          <w:szCs w:val="24"/>
        </w:rPr>
        <w:t>NSUN is a network of people and grassroots groups with lived experience of mental ill</w:t>
      </w:r>
      <w:r w:rsidR="00CF1F9A" w:rsidRPr="60F95B91">
        <w:rPr>
          <w:sz w:val="24"/>
          <w:szCs w:val="24"/>
        </w:rPr>
        <w:t>-</w:t>
      </w:r>
      <w:r w:rsidRPr="60F95B91">
        <w:rPr>
          <w:sz w:val="24"/>
          <w:szCs w:val="24"/>
        </w:rPr>
        <w:t>health, distress and trauma. We work towards the distribution of power and resource in mental health.</w:t>
      </w:r>
    </w:p>
    <w:p w14:paraId="6A5CEA9A" w14:textId="04F95F53" w:rsidR="003B719A" w:rsidRDefault="2836498D" w:rsidP="00290413">
      <w:pPr>
        <w:rPr>
          <w:sz w:val="28"/>
          <w:szCs w:val="28"/>
        </w:rPr>
      </w:pPr>
      <w:r w:rsidRPr="1972F480">
        <w:rPr>
          <w:sz w:val="24"/>
          <w:szCs w:val="24"/>
        </w:rPr>
        <w:t xml:space="preserve">Our membership includes groups of people organising themselves around shared identity, emotion and experience, in order to create spaces for care and change. </w:t>
      </w:r>
      <w:r w:rsidR="7519402F" w:rsidRPr="1972F480">
        <w:rPr>
          <w:sz w:val="24"/>
          <w:szCs w:val="24"/>
        </w:rPr>
        <w:t xml:space="preserve">NSUN’s challenge is to resource, support and build the capacity of this work in a way which honours and welcomes its variety. </w:t>
      </w:r>
      <w:r w:rsidR="028F496B" w:rsidRPr="1972F480">
        <w:rPr>
          <w:sz w:val="24"/>
          <w:szCs w:val="24"/>
        </w:rPr>
        <w:t xml:space="preserve">This work has shaped &amp; been shaped by our recently-created </w:t>
      </w:r>
      <w:hyperlink r:id="rId10">
        <w:r w:rsidR="4AD1A918" w:rsidRPr="1972F480">
          <w:rPr>
            <w:rStyle w:val="Hyperlink"/>
            <w:sz w:val="24"/>
            <w:szCs w:val="24"/>
          </w:rPr>
          <w:t>Th</w:t>
        </w:r>
        <w:r w:rsidR="65633D06" w:rsidRPr="1972F480">
          <w:rPr>
            <w:rStyle w:val="Hyperlink"/>
            <w:sz w:val="24"/>
            <w:szCs w:val="24"/>
          </w:rPr>
          <w:t xml:space="preserve">eory of </w:t>
        </w:r>
        <w:r w:rsidR="5EEBE991" w:rsidRPr="1972F480">
          <w:rPr>
            <w:rStyle w:val="Hyperlink"/>
            <w:sz w:val="24"/>
            <w:szCs w:val="24"/>
          </w:rPr>
          <w:t>C</w:t>
        </w:r>
        <w:r w:rsidR="65633D06" w:rsidRPr="1972F480">
          <w:rPr>
            <w:rStyle w:val="Hyperlink"/>
            <w:sz w:val="24"/>
            <w:szCs w:val="24"/>
          </w:rPr>
          <w:t>hange</w:t>
        </w:r>
      </w:hyperlink>
      <w:r w:rsidR="65633D06" w:rsidRPr="1972F480">
        <w:rPr>
          <w:sz w:val="24"/>
          <w:szCs w:val="24"/>
        </w:rPr>
        <w:t xml:space="preserve">. </w:t>
      </w:r>
    </w:p>
    <w:p w14:paraId="0F0B09EE" w14:textId="51ABA9AF" w:rsidR="000B16B1" w:rsidRPr="003B719A" w:rsidRDefault="00976F62" w:rsidP="000B16B1">
      <w:pPr>
        <w:rPr>
          <w:rFonts w:eastAsia="Times New Roman"/>
          <w:color w:val="000000" w:themeColor="text1"/>
          <w:sz w:val="28"/>
          <w:szCs w:val="28"/>
          <w:lang w:eastAsia="en-GB"/>
        </w:rPr>
      </w:pPr>
      <w:r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Since 2021, we’ve been funded by the National Lottery </w:t>
      </w:r>
      <w:r w:rsidR="60F95B91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Community Fund </w:t>
      </w:r>
      <w:r w:rsidRPr="60F95B91">
        <w:rPr>
          <w:rFonts w:eastAsia="Times New Roman"/>
          <w:color w:val="000000" w:themeColor="text1"/>
          <w:sz w:val="24"/>
          <w:szCs w:val="24"/>
          <w:lang w:eastAsia="en-GB"/>
        </w:rPr>
        <w:t>t</w:t>
      </w:r>
      <w:r w:rsidR="00572131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o do </w:t>
      </w:r>
      <w:r w:rsidR="00464F12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this capacity building work </w:t>
      </w:r>
      <w:r w:rsidR="00D03AE4" w:rsidRPr="60F95B91">
        <w:rPr>
          <w:rFonts w:eastAsia="Times New Roman"/>
          <w:color w:val="000000" w:themeColor="text1"/>
          <w:sz w:val="24"/>
          <w:szCs w:val="24"/>
          <w:lang w:eastAsia="en-GB"/>
        </w:rPr>
        <w:t>through</w:t>
      </w:r>
      <w:r w:rsidR="00464F12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our Community Constellations programme</w:t>
      </w:r>
      <w:r w:rsidR="003B719A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. </w:t>
      </w:r>
      <w:r w:rsidR="00CA10EB" w:rsidRPr="60F95B91">
        <w:rPr>
          <w:rFonts w:eastAsia="Times New Roman"/>
          <w:color w:val="000000" w:themeColor="text1"/>
          <w:sz w:val="24"/>
          <w:szCs w:val="24"/>
          <w:lang w:eastAsia="en-GB"/>
        </w:rPr>
        <w:t>Some of the ways we’ve done this include:</w:t>
      </w:r>
    </w:p>
    <w:p w14:paraId="78979B43" w14:textId="65E567F2" w:rsidR="00CA10EB" w:rsidRPr="00B8426C" w:rsidRDefault="00E51EAB" w:rsidP="00B8426C">
      <w:pPr>
        <w:pStyle w:val="ListParagraph"/>
        <w:numPr>
          <w:ilvl w:val="0"/>
          <w:numId w:val="11"/>
        </w:numPr>
        <w:rPr>
          <w:rFonts w:eastAsia="Times New Roman"/>
          <w:color w:val="000000"/>
          <w:sz w:val="24"/>
          <w:szCs w:val="24"/>
          <w:lang w:eastAsia="en-GB"/>
        </w:rPr>
      </w:pPr>
      <w:r w:rsidRPr="60F95B91">
        <w:rPr>
          <w:rFonts w:eastAsia="Times New Roman"/>
          <w:color w:val="000000" w:themeColor="text1"/>
          <w:sz w:val="24"/>
          <w:szCs w:val="24"/>
          <w:lang w:eastAsia="en-GB"/>
        </w:rPr>
        <w:t>Platforming and connecting our members</w:t>
      </w:r>
      <w:r w:rsidR="00CA10EB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through our </w:t>
      </w:r>
      <w:r w:rsidR="00186FC3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collaborative </w:t>
      </w:r>
      <w:r w:rsidR="00CA10EB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bulletin and our </w:t>
      </w:r>
      <w:hyperlink r:id="rId11">
        <w:r w:rsidR="60F95B91" w:rsidRPr="60F95B91">
          <w:rPr>
            <w:rStyle w:val="Hyperlink"/>
            <w:rFonts w:eastAsia="Times New Roman"/>
            <w:sz w:val="24"/>
            <w:szCs w:val="24"/>
            <w:lang w:eastAsia="en-GB"/>
          </w:rPr>
          <w:t>members’ blogs</w:t>
        </w:r>
      </w:hyperlink>
    </w:p>
    <w:p w14:paraId="623FC343" w14:textId="3E6439D5" w:rsidR="000B16B1" w:rsidRPr="00E31A67" w:rsidRDefault="000B16B1" w:rsidP="00B8426C">
      <w:pPr>
        <w:pStyle w:val="ListParagraph"/>
        <w:numPr>
          <w:ilvl w:val="0"/>
          <w:numId w:val="11"/>
        </w:numPr>
        <w:rPr>
          <w:rFonts w:eastAsia="Times New Roman"/>
          <w:color w:val="000000"/>
          <w:sz w:val="24"/>
          <w:szCs w:val="24"/>
          <w:lang w:eastAsia="en-GB"/>
        </w:rPr>
      </w:pPr>
      <w:r w:rsidRPr="60F95B91">
        <w:rPr>
          <w:rFonts w:eastAsia="Times New Roman"/>
          <w:color w:val="000000" w:themeColor="text1"/>
          <w:sz w:val="24"/>
          <w:szCs w:val="24"/>
          <w:lang w:eastAsia="en-GB"/>
        </w:rPr>
        <w:t>Creating spaces for people who are part of user-led groups to learn from each other</w:t>
      </w:r>
      <w:r w:rsidR="003035B9" w:rsidRPr="60F95B91">
        <w:rPr>
          <w:rFonts w:eastAsia="Times New Roman"/>
          <w:color w:val="000000" w:themeColor="text1"/>
          <w:sz w:val="24"/>
          <w:szCs w:val="24"/>
          <w:lang w:eastAsia="en-GB"/>
        </w:rPr>
        <w:t>, develop their practice and create alternative approaches –</w:t>
      </w:r>
      <w:r w:rsidR="000E67DF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for instance, convening </w:t>
      </w:r>
      <w:r w:rsidR="008402DF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spaces to </w:t>
      </w:r>
      <w:hyperlink r:id="rId12">
        <w:r w:rsidR="60F95B91" w:rsidRPr="60F95B91">
          <w:rPr>
            <w:rStyle w:val="Hyperlink"/>
            <w:rFonts w:eastAsia="Times New Roman"/>
            <w:sz w:val="24"/>
            <w:szCs w:val="24"/>
            <w:lang w:eastAsia="en-GB"/>
          </w:rPr>
          <w:t>reimagine safety</w:t>
        </w:r>
      </w:hyperlink>
      <w:r w:rsidR="008402DF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for people with experience of mental ill-health</w:t>
      </w:r>
    </w:p>
    <w:p w14:paraId="7672E8E7" w14:textId="336D0F09" w:rsidR="00E31A67" w:rsidRPr="00B8426C" w:rsidRDefault="4192858F" w:rsidP="00B8426C">
      <w:pPr>
        <w:pStyle w:val="ListParagraph"/>
        <w:numPr>
          <w:ilvl w:val="0"/>
          <w:numId w:val="11"/>
        </w:numPr>
        <w:rPr>
          <w:rFonts w:eastAsia="Times New Roman"/>
          <w:color w:val="000000"/>
          <w:sz w:val="24"/>
          <w:szCs w:val="24"/>
          <w:lang w:eastAsia="en-GB"/>
        </w:rPr>
      </w:pPr>
      <w:r w:rsidRPr="1972F480">
        <w:rPr>
          <w:rFonts w:eastAsia="Times New Roman"/>
          <w:color w:val="000000" w:themeColor="text1"/>
          <w:sz w:val="24"/>
          <w:szCs w:val="24"/>
          <w:lang w:eastAsia="en-GB"/>
        </w:rPr>
        <w:t>P</w:t>
      </w:r>
      <w:r w:rsidR="5423A34E" w:rsidRPr="1972F480">
        <w:rPr>
          <w:rFonts w:eastAsia="Times New Roman"/>
          <w:color w:val="000000" w:themeColor="text1"/>
          <w:sz w:val="24"/>
          <w:szCs w:val="24"/>
          <w:lang w:eastAsia="en-GB"/>
        </w:rPr>
        <w:t>artnering with lived experience-led organisations to deliver free training to user-led groups (</w:t>
      </w:r>
      <w:r w:rsidR="7EFA1DAC" w:rsidRPr="1972F480">
        <w:rPr>
          <w:rFonts w:eastAsia="Times New Roman"/>
          <w:color w:val="000000" w:themeColor="text1"/>
          <w:sz w:val="24"/>
          <w:szCs w:val="24"/>
          <w:lang w:eastAsia="en-GB"/>
        </w:rPr>
        <w:t>e.g.,</w:t>
      </w:r>
      <w:r w:rsidR="5423A34E" w:rsidRPr="1972F480">
        <w:rPr>
          <w:rFonts w:eastAsia="Times New Roman"/>
          <w:color w:val="000000" w:themeColor="text1"/>
          <w:sz w:val="24"/>
          <w:szCs w:val="24"/>
          <w:lang w:eastAsia="en-GB"/>
        </w:rPr>
        <w:t xml:space="preserve"> trans inclusion training, </w:t>
      </w:r>
      <w:r w:rsidR="3376F298" w:rsidRPr="1972F480">
        <w:rPr>
          <w:rFonts w:eastAsia="Times New Roman"/>
          <w:color w:val="000000" w:themeColor="text1"/>
          <w:sz w:val="24"/>
          <w:szCs w:val="24"/>
          <w:lang w:eastAsia="en-GB"/>
        </w:rPr>
        <w:t>workshops exploring legal structures for organisations</w:t>
      </w:r>
      <w:r w:rsidR="5423A34E" w:rsidRPr="1972F480">
        <w:rPr>
          <w:rFonts w:eastAsia="Times New Roman"/>
          <w:color w:val="000000" w:themeColor="text1"/>
          <w:sz w:val="24"/>
          <w:szCs w:val="24"/>
          <w:lang w:eastAsia="en-GB"/>
        </w:rPr>
        <w:t>)</w:t>
      </w:r>
    </w:p>
    <w:p w14:paraId="04A0F9B4" w14:textId="05711D6B" w:rsidR="000B16B1" w:rsidRPr="00B8426C" w:rsidRDefault="00000000" w:rsidP="00B8426C">
      <w:pPr>
        <w:pStyle w:val="ListParagraph"/>
        <w:numPr>
          <w:ilvl w:val="0"/>
          <w:numId w:val="11"/>
        </w:numPr>
        <w:rPr>
          <w:rFonts w:eastAsia="Times New Roman"/>
          <w:color w:val="000000"/>
          <w:sz w:val="24"/>
          <w:szCs w:val="24"/>
          <w:lang w:eastAsia="en-GB"/>
        </w:rPr>
      </w:pPr>
      <w:hyperlink r:id="rId13">
        <w:r w:rsidR="60F95B91" w:rsidRPr="60F95B91">
          <w:rPr>
            <w:rStyle w:val="Hyperlink"/>
            <w:rFonts w:eastAsia="Times New Roman"/>
            <w:sz w:val="24"/>
            <w:szCs w:val="24"/>
            <w:lang w:eastAsia="en-GB"/>
          </w:rPr>
          <w:t>Hosting projects</w:t>
        </w:r>
      </w:hyperlink>
      <w:r w:rsidR="60F95B91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like North East Together and misery</w:t>
      </w:r>
    </w:p>
    <w:p w14:paraId="6A5D4269" w14:textId="0EA490B3" w:rsidR="00290413" w:rsidRPr="008169C5" w:rsidRDefault="00572131" w:rsidP="0045446F">
      <w:pPr>
        <w:rPr>
          <w:rFonts w:eastAsia="Times New Roman"/>
          <w:bCs/>
          <w:color w:val="000000"/>
          <w:sz w:val="24"/>
          <w:szCs w:val="24"/>
          <w:lang w:eastAsia="en-GB"/>
        </w:rPr>
      </w:pPr>
      <w:r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Our </w:t>
      </w:r>
      <w:r w:rsidR="60F95B91" w:rsidRPr="001166A1">
        <w:rPr>
          <w:rFonts w:eastAsia="Times New Roman"/>
          <w:color w:val="000000" w:themeColor="text1"/>
          <w:sz w:val="24"/>
          <w:szCs w:val="24"/>
          <w:lang w:eastAsia="en-GB"/>
        </w:rPr>
        <w:t>experience</w:t>
      </w:r>
      <w:r w:rsidR="00290413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has shown that capacity-building and community-building work in this complex and contested space requires a relational, trust-based and responsive approach. </w:t>
      </w:r>
      <w:r w:rsidR="00290413" w:rsidRPr="60F95B91">
        <w:rPr>
          <w:rFonts w:eastAsia="Times New Roman"/>
          <w:b/>
          <w:color w:val="000000" w:themeColor="text1"/>
          <w:sz w:val="24"/>
          <w:szCs w:val="24"/>
          <w:lang w:eastAsia="en-GB"/>
        </w:rPr>
        <w:t>This approach is often more labour-intensive than a one-size-fits-all solution, but has the benefit of producing deeper and more significant change, and opening us up to unexpected discoveries and opportunities.</w:t>
      </w:r>
      <w:r w:rsidR="008169C5">
        <w:rPr>
          <w:rFonts w:eastAsia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="002B3015" w:rsidRPr="00FA43CB">
        <w:rPr>
          <w:rFonts w:eastAsia="Times New Roman"/>
          <w:bCs/>
          <w:color w:val="000000" w:themeColor="text1"/>
          <w:sz w:val="24"/>
          <w:szCs w:val="24"/>
          <w:lang w:eastAsia="en-GB"/>
        </w:rPr>
        <w:t xml:space="preserve">Read more about our approach </w:t>
      </w:r>
      <w:hyperlink r:id="rId14" w:history="1">
        <w:r w:rsidR="002B3015" w:rsidRPr="00FA43CB">
          <w:rPr>
            <w:rStyle w:val="Hyperlink"/>
            <w:rFonts w:eastAsia="Times New Roman"/>
            <w:bCs/>
            <w:sz w:val="24"/>
            <w:szCs w:val="24"/>
            <w:lang w:eastAsia="en-GB"/>
          </w:rPr>
          <w:t>here</w:t>
        </w:r>
      </w:hyperlink>
      <w:r w:rsidR="002B3015" w:rsidRPr="00FA43CB">
        <w:rPr>
          <w:rFonts w:eastAsia="Times New Roman"/>
          <w:bCs/>
          <w:color w:val="000000" w:themeColor="text1"/>
          <w:sz w:val="24"/>
          <w:szCs w:val="24"/>
          <w:lang w:eastAsia="en-GB"/>
        </w:rPr>
        <w:t>.</w:t>
      </w:r>
    </w:p>
    <w:p w14:paraId="6C023B15" w14:textId="0665FAFF" w:rsidR="00331D44" w:rsidRPr="0045446F" w:rsidRDefault="00004774" w:rsidP="00593ADD">
      <w:pPr>
        <w:rPr>
          <w:rFonts w:eastAsia="Times New Roman"/>
          <w:color w:val="000000"/>
          <w:sz w:val="24"/>
          <w:szCs w:val="24"/>
          <w:lang w:eastAsia="en-GB"/>
        </w:rPr>
      </w:pPr>
      <w:r w:rsidRPr="60F95B91">
        <w:rPr>
          <w:rFonts w:eastAsia="Times New Roman"/>
          <w:color w:val="000000" w:themeColor="text1"/>
          <w:sz w:val="24"/>
          <w:szCs w:val="24"/>
          <w:lang w:eastAsia="en-GB"/>
        </w:rPr>
        <w:t>We are looking for a learning partner</w:t>
      </w:r>
      <w:r w:rsidR="001413C6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(a freelance consultant or an organisation)</w:t>
      </w:r>
      <w:r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t</w:t>
      </w:r>
      <w:r w:rsidR="007C69D7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o </w:t>
      </w:r>
      <w:r w:rsidR="00464F12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help us answer </w:t>
      </w:r>
      <w:r w:rsidR="007C69D7" w:rsidRPr="60F95B91">
        <w:rPr>
          <w:rFonts w:eastAsia="Times New Roman"/>
          <w:color w:val="000000" w:themeColor="text1"/>
          <w:sz w:val="24"/>
          <w:szCs w:val="24"/>
          <w:lang w:eastAsia="en-GB"/>
        </w:rPr>
        <w:t>some key questions around our</w:t>
      </w:r>
      <w:r w:rsidR="00FF4977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National Lottery</w:t>
      </w:r>
      <w:r w:rsidR="60F95B91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Community Fund</w:t>
      </w:r>
      <w:r w:rsidR="00FF4977" w:rsidRPr="60F95B91">
        <w:rPr>
          <w:rFonts w:eastAsia="Times New Roman"/>
          <w:color w:val="000000" w:themeColor="text1"/>
          <w:sz w:val="24"/>
          <w:szCs w:val="24"/>
          <w:lang w:eastAsia="en-GB"/>
        </w:rPr>
        <w:t>-funded</w:t>
      </w:r>
      <w:r w:rsidR="007C69D7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capacity</w:t>
      </w:r>
      <w:r w:rsidR="007B027D" w:rsidRPr="60F95B91">
        <w:rPr>
          <w:rFonts w:eastAsia="Times New Roman"/>
          <w:color w:val="000000" w:themeColor="text1"/>
          <w:sz w:val="24"/>
          <w:szCs w:val="24"/>
          <w:lang w:eastAsia="en-GB"/>
        </w:rPr>
        <w:t>- and community-building work</w:t>
      </w:r>
      <w:r w:rsidR="00B911D8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, and </w:t>
      </w:r>
      <w:r w:rsidR="00464F12" w:rsidRPr="60F95B91">
        <w:rPr>
          <w:rFonts w:eastAsia="Times New Roman"/>
          <w:color w:val="000000" w:themeColor="text1"/>
          <w:sz w:val="24"/>
          <w:szCs w:val="24"/>
          <w:lang w:eastAsia="en-GB"/>
        </w:rPr>
        <w:t>to develop</w:t>
      </w:r>
      <w:r w:rsidR="00B911D8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learning frameworks which will support our work in the future.</w:t>
      </w:r>
      <w:r w:rsidR="00593ADD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</w:p>
    <w:p w14:paraId="4C6556B7" w14:textId="32FD3A24" w:rsidR="00290413" w:rsidRPr="0088640B" w:rsidRDefault="00A57988" w:rsidP="00290413">
      <w:pPr>
        <w:rPr>
          <w:b/>
          <w:sz w:val="24"/>
          <w:szCs w:val="24"/>
        </w:rPr>
      </w:pPr>
      <w:r w:rsidRPr="60F95B91">
        <w:rPr>
          <w:b/>
          <w:sz w:val="24"/>
          <w:szCs w:val="24"/>
        </w:rPr>
        <w:lastRenderedPageBreak/>
        <w:t>Our q</w:t>
      </w:r>
      <w:r w:rsidR="00290413" w:rsidRPr="60F95B91">
        <w:rPr>
          <w:b/>
          <w:sz w:val="24"/>
          <w:szCs w:val="24"/>
        </w:rPr>
        <w:t>uestions</w:t>
      </w:r>
      <w:r w:rsidR="004F59EC" w:rsidRPr="60F95B91">
        <w:rPr>
          <w:b/>
          <w:sz w:val="24"/>
          <w:szCs w:val="24"/>
        </w:rPr>
        <w:t xml:space="preserve"> for this work</w:t>
      </w:r>
    </w:p>
    <w:p w14:paraId="395D1AFC" w14:textId="5B199131" w:rsidR="005A6443" w:rsidRDefault="7519402F" w:rsidP="00B8426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1972F480">
        <w:rPr>
          <w:sz w:val="24"/>
          <w:szCs w:val="24"/>
        </w:rPr>
        <w:t xml:space="preserve">To what extent is “capacity building” </w:t>
      </w:r>
      <w:r w:rsidR="4F04733E" w:rsidRPr="1972F480">
        <w:rPr>
          <w:sz w:val="24"/>
          <w:szCs w:val="24"/>
        </w:rPr>
        <w:t>a</w:t>
      </w:r>
      <w:r w:rsidRPr="1972F480">
        <w:rPr>
          <w:sz w:val="24"/>
          <w:szCs w:val="24"/>
        </w:rPr>
        <w:t xml:space="preserve"> core part of NSUN’s work, and </w:t>
      </w:r>
      <w:r w:rsidR="65633D06" w:rsidRPr="1972F480">
        <w:rPr>
          <w:sz w:val="24"/>
          <w:szCs w:val="24"/>
        </w:rPr>
        <w:t xml:space="preserve">what </w:t>
      </w:r>
      <w:r w:rsidRPr="1972F480">
        <w:rPr>
          <w:sz w:val="24"/>
          <w:szCs w:val="24"/>
        </w:rPr>
        <w:t xml:space="preserve">does </w:t>
      </w:r>
      <w:r w:rsidR="65633D06" w:rsidRPr="1972F480">
        <w:rPr>
          <w:sz w:val="24"/>
          <w:szCs w:val="24"/>
        </w:rPr>
        <w:t>this look like across different functions and teams (</w:t>
      </w:r>
      <w:r w:rsidR="3ADDAA48" w:rsidRPr="1972F480">
        <w:rPr>
          <w:sz w:val="24"/>
          <w:szCs w:val="24"/>
        </w:rPr>
        <w:t>e.g.,</w:t>
      </w:r>
      <w:r w:rsidR="65633D06" w:rsidRPr="1972F480">
        <w:rPr>
          <w:sz w:val="24"/>
          <w:szCs w:val="24"/>
        </w:rPr>
        <w:t xml:space="preserve"> policy, comms, finance, ops)?</w:t>
      </w:r>
      <w:r w:rsidRPr="1972F480">
        <w:rPr>
          <w:sz w:val="24"/>
          <w:szCs w:val="24"/>
        </w:rPr>
        <w:t xml:space="preserve"> What </w:t>
      </w:r>
      <w:r w:rsidR="04E60F4F" w:rsidRPr="1972F480">
        <w:rPr>
          <w:sz w:val="24"/>
          <w:szCs w:val="24"/>
        </w:rPr>
        <w:t>approaches do</w:t>
      </w:r>
      <w:r w:rsidRPr="1972F480">
        <w:rPr>
          <w:sz w:val="24"/>
          <w:szCs w:val="24"/>
        </w:rPr>
        <w:t xml:space="preserve"> they use, </w:t>
      </w:r>
      <w:r w:rsidR="04E60F4F" w:rsidRPr="1972F480">
        <w:rPr>
          <w:sz w:val="24"/>
          <w:szCs w:val="24"/>
        </w:rPr>
        <w:t>and</w:t>
      </w:r>
      <w:r w:rsidR="4E97DA45" w:rsidRPr="1972F480">
        <w:rPr>
          <w:sz w:val="24"/>
          <w:szCs w:val="24"/>
        </w:rPr>
        <w:t xml:space="preserve"> what impacts have the</w:t>
      </w:r>
      <w:r w:rsidR="04E60F4F" w:rsidRPr="1972F480">
        <w:rPr>
          <w:sz w:val="24"/>
          <w:szCs w:val="24"/>
        </w:rPr>
        <w:t>se approaches</w:t>
      </w:r>
      <w:r w:rsidR="4E97DA45" w:rsidRPr="1972F480">
        <w:rPr>
          <w:sz w:val="24"/>
          <w:szCs w:val="24"/>
        </w:rPr>
        <w:t xml:space="preserve"> had?</w:t>
      </w:r>
      <w:r w:rsidR="2836498D" w:rsidRPr="1972F480">
        <w:rPr>
          <w:sz w:val="24"/>
          <w:szCs w:val="24"/>
        </w:rPr>
        <w:t xml:space="preserve"> </w:t>
      </w:r>
      <w:r w:rsidR="6EC9548C" w:rsidRPr="1972F480">
        <w:rPr>
          <w:sz w:val="24"/>
          <w:szCs w:val="24"/>
        </w:rPr>
        <w:t xml:space="preserve">How </w:t>
      </w:r>
      <w:r w:rsidR="6FF4CB0B" w:rsidRPr="1972F480">
        <w:rPr>
          <w:sz w:val="24"/>
          <w:szCs w:val="24"/>
        </w:rPr>
        <w:t xml:space="preserve">can this work shift power in the </w:t>
      </w:r>
      <w:r w:rsidR="724A9711" w:rsidRPr="1972F480">
        <w:rPr>
          <w:sz w:val="24"/>
          <w:szCs w:val="24"/>
        </w:rPr>
        <w:t>sector?</w:t>
      </w:r>
    </w:p>
    <w:p w14:paraId="5E24901E" w14:textId="77777777" w:rsidR="006F71B2" w:rsidRDefault="00290413" w:rsidP="00B8426C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60F95B91">
        <w:rPr>
          <w:sz w:val="24"/>
          <w:szCs w:val="24"/>
        </w:rPr>
        <w:t xml:space="preserve">Relational and responsive approaches have helped NSUN to carry out its capacity-building and community-building work. How can </w:t>
      </w:r>
      <w:r w:rsidR="006F71B2" w:rsidRPr="60F95B91">
        <w:rPr>
          <w:sz w:val="24"/>
          <w:szCs w:val="24"/>
        </w:rPr>
        <w:t>NSUN:</w:t>
      </w:r>
    </w:p>
    <w:p w14:paraId="61DD5DF7" w14:textId="566A64C2" w:rsidR="006F71B2" w:rsidRDefault="006F71B2" w:rsidP="00B8426C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60F95B91">
        <w:rPr>
          <w:sz w:val="24"/>
          <w:szCs w:val="24"/>
        </w:rPr>
        <w:t>Ensure that these approaches are also balanced with reliability, accessibility, fairness and transparency</w:t>
      </w:r>
      <w:r w:rsidR="005A6443" w:rsidRPr="60F95B91">
        <w:rPr>
          <w:sz w:val="24"/>
          <w:szCs w:val="24"/>
        </w:rPr>
        <w:t>, and</w:t>
      </w:r>
    </w:p>
    <w:p w14:paraId="3820B996" w14:textId="7CCDAA66" w:rsidR="006A2F5E" w:rsidRDefault="006F71B2" w:rsidP="00B8426C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60F95B91">
        <w:rPr>
          <w:sz w:val="24"/>
          <w:szCs w:val="24"/>
        </w:rPr>
        <w:t>Develop a flexible framework for learning from, monitoring and improving these approaches?</w:t>
      </w:r>
    </w:p>
    <w:p w14:paraId="673EE956" w14:textId="29721F1C" w:rsidR="004F59EC" w:rsidRDefault="004F59EC" w:rsidP="004F59EC">
      <w:pPr>
        <w:rPr>
          <w:b/>
          <w:sz w:val="24"/>
          <w:szCs w:val="24"/>
        </w:rPr>
      </w:pPr>
      <w:r w:rsidRPr="60F95B91">
        <w:rPr>
          <w:b/>
          <w:sz w:val="24"/>
          <w:szCs w:val="24"/>
        </w:rPr>
        <w:t>About you</w:t>
      </w:r>
    </w:p>
    <w:p w14:paraId="483DCDC8" w14:textId="55EA63E3" w:rsidR="00464F12" w:rsidRDefault="00F94B10" w:rsidP="007B027D">
      <w:pPr>
        <w:rPr>
          <w:sz w:val="28"/>
          <w:szCs w:val="28"/>
        </w:rPr>
      </w:pPr>
      <w:r w:rsidRPr="60F95B91">
        <w:rPr>
          <w:rFonts w:eastAsia="Times New Roman"/>
          <w:color w:val="000000" w:themeColor="text1"/>
          <w:sz w:val="24"/>
          <w:szCs w:val="24"/>
          <w:lang w:eastAsia="en-GB"/>
        </w:rPr>
        <w:t>You are</w:t>
      </w:r>
      <w:r w:rsidR="00DA5A9A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someone who can support us to articulate the work we’ve been doing, spot patterns that we might otherwise miss, and whose approach to learning </w:t>
      </w:r>
      <w:r w:rsidRPr="60F95B91">
        <w:rPr>
          <w:rFonts w:eastAsia="Times New Roman"/>
          <w:color w:val="000000" w:themeColor="text1"/>
          <w:sz w:val="24"/>
          <w:szCs w:val="24"/>
          <w:lang w:eastAsia="en-GB"/>
        </w:rPr>
        <w:t>positions you as</w:t>
      </w:r>
      <w:r w:rsidR="00DA5A9A" w:rsidRPr="60F95B91">
        <w:rPr>
          <w:rFonts w:eastAsia="Times New Roman"/>
          <w:color w:val="000000" w:themeColor="text1"/>
          <w:sz w:val="24"/>
          <w:szCs w:val="24"/>
          <w:lang w:eastAsia="en-GB"/>
        </w:rPr>
        <w:t xml:space="preserve"> part of the work instead of an external observer. </w:t>
      </w:r>
      <w:r w:rsidR="007B027D" w:rsidRPr="60F95B91">
        <w:rPr>
          <w:sz w:val="24"/>
          <w:szCs w:val="24"/>
        </w:rPr>
        <w:t>You will have:</w:t>
      </w:r>
    </w:p>
    <w:p w14:paraId="1180555F" w14:textId="0B5CFEC3" w:rsidR="002F2881" w:rsidRDefault="004A43A6" w:rsidP="002F288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60F95B91">
        <w:rPr>
          <w:sz w:val="24"/>
          <w:szCs w:val="24"/>
        </w:rPr>
        <w:t xml:space="preserve">An </w:t>
      </w:r>
      <w:r w:rsidR="00464F12" w:rsidRPr="60F95B91">
        <w:rPr>
          <w:sz w:val="24"/>
          <w:szCs w:val="24"/>
        </w:rPr>
        <w:t xml:space="preserve">understanding of and commitment to </w:t>
      </w:r>
      <w:r w:rsidR="003129B6" w:rsidRPr="60F95B91">
        <w:rPr>
          <w:sz w:val="24"/>
          <w:szCs w:val="24"/>
        </w:rPr>
        <w:t>anti-oppression wor</w:t>
      </w:r>
      <w:r w:rsidR="002F2881" w:rsidRPr="60F95B91">
        <w:rPr>
          <w:sz w:val="24"/>
          <w:szCs w:val="24"/>
        </w:rPr>
        <w:t xml:space="preserve">k, particularly as it relates to mental ill-health, trauma and distress. </w:t>
      </w:r>
    </w:p>
    <w:p w14:paraId="1F070C57" w14:textId="77777777" w:rsidR="00464F12" w:rsidRDefault="00464F12" w:rsidP="00464F1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60F95B91">
        <w:rPr>
          <w:sz w:val="24"/>
          <w:szCs w:val="24"/>
        </w:rPr>
        <w:t>Experience of undertaking monitoring, evaluation and learning work</w:t>
      </w:r>
    </w:p>
    <w:p w14:paraId="2FD046A2" w14:textId="2E31F6C0" w:rsidR="008B0C21" w:rsidRPr="00A730AC" w:rsidRDefault="00464F12" w:rsidP="00A730A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60F95B91">
        <w:rPr>
          <w:sz w:val="24"/>
          <w:szCs w:val="24"/>
        </w:rPr>
        <w:t>Familiarity with the UK grassroots/movement-building landscape and ability to support equitable ways of working in this context</w:t>
      </w:r>
    </w:p>
    <w:p w14:paraId="313F01BD" w14:textId="4A99D85A" w:rsidR="00464F12" w:rsidRDefault="00464F12" w:rsidP="00464F1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60F95B91">
        <w:rPr>
          <w:sz w:val="24"/>
          <w:szCs w:val="24"/>
        </w:rPr>
        <w:t>Ability to build trusting relationships with a wide range of people – staff, partners, grassroots organisations, etc</w:t>
      </w:r>
      <w:r w:rsidR="004F59EC" w:rsidRPr="60F95B91">
        <w:rPr>
          <w:sz w:val="24"/>
          <w:szCs w:val="24"/>
        </w:rPr>
        <w:t xml:space="preserve"> – and understand the value of working relationally</w:t>
      </w:r>
    </w:p>
    <w:p w14:paraId="5F4B5D29" w14:textId="57079D1C" w:rsidR="00A7573E" w:rsidRDefault="00373C9B" w:rsidP="00A7573E">
      <w:pPr>
        <w:rPr>
          <w:sz w:val="28"/>
          <w:szCs w:val="28"/>
        </w:rPr>
      </w:pPr>
      <w:r w:rsidRPr="60F95B91">
        <w:rPr>
          <w:sz w:val="24"/>
          <w:szCs w:val="24"/>
        </w:rPr>
        <w:t>NSUN is a user-led organisation, and all staff and trustees have lived experience of mental ill-health, distress or trauma</w:t>
      </w:r>
      <w:r w:rsidR="00B8426C" w:rsidRPr="60F95B91">
        <w:rPr>
          <w:sz w:val="24"/>
          <w:szCs w:val="24"/>
        </w:rPr>
        <w:t>, which may include racial trauma</w:t>
      </w:r>
      <w:r w:rsidRPr="60F95B91">
        <w:rPr>
          <w:sz w:val="24"/>
          <w:szCs w:val="24"/>
        </w:rPr>
        <w:t>. W</w:t>
      </w:r>
      <w:r w:rsidR="00B8426C" w:rsidRPr="60F95B91">
        <w:rPr>
          <w:sz w:val="24"/>
          <w:szCs w:val="24"/>
        </w:rPr>
        <w:t xml:space="preserve">e </w:t>
      </w:r>
      <w:r w:rsidRPr="60F95B91">
        <w:rPr>
          <w:sz w:val="24"/>
          <w:szCs w:val="24"/>
        </w:rPr>
        <w:t xml:space="preserve">don’t ask people to disclose specifics during </w:t>
      </w:r>
      <w:r w:rsidR="007B027D" w:rsidRPr="60F95B91">
        <w:rPr>
          <w:sz w:val="24"/>
          <w:szCs w:val="24"/>
        </w:rPr>
        <w:t>recruitment.</w:t>
      </w:r>
    </w:p>
    <w:p w14:paraId="39C29221" w14:textId="6C804587" w:rsidR="00FA43CB" w:rsidRPr="004C72EC" w:rsidRDefault="00287C3A" w:rsidP="006A2F5E">
      <w:pPr>
        <w:rPr>
          <w:b/>
          <w:sz w:val="24"/>
          <w:szCs w:val="24"/>
        </w:rPr>
      </w:pPr>
      <w:r w:rsidRPr="60F95B91">
        <w:rPr>
          <w:b/>
          <w:sz w:val="24"/>
          <w:szCs w:val="24"/>
        </w:rPr>
        <w:t>Timeline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E2580A" w:rsidRPr="007B027D" w14:paraId="54388F37" w14:textId="68552D57" w:rsidTr="1972F480">
        <w:tc>
          <w:tcPr>
            <w:tcW w:w="2263" w:type="dxa"/>
          </w:tcPr>
          <w:p w14:paraId="25D0BEE8" w14:textId="7D2C3383" w:rsidR="00E2580A" w:rsidRPr="007B027D" w:rsidRDefault="00E2580A" w:rsidP="00E2580A">
            <w:pPr>
              <w:rPr>
                <w:sz w:val="28"/>
                <w:szCs w:val="28"/>
              </w:rPr>
            </w:pPr>
            <w:r w:rsidRPr="60F95B91">
              <w:rPr>
                <w:sz w:val="24"/>
                <w:szCs w:val="24"/>
              </w:rPr>
              <w:t>July 2023</w:t>
            </w:r>
          </w:p>
        </w:tc>
        <w:tc>
          <w:tcPr>
            <w:tcW w:w="6753" w:type="dxa"/>
          </w:tcPr>
          <w:p w14:paraId="5EFB2E59" w14:textId="79536E68" w:rsidR="00E2580A" w:rsidRPr="007B027D" w:rsidRDefault="00E2580A" w:rsidP="00E2580A">
            <w:pPr>
              <w:rPr>
                <w:sz w:val="28"/>
                <w:szCs w:val="28"/>
              </w:rPr>
            </w:pPr>
            <w:r w:rsidRPr="60F95B91">
              <w:rPr>
                <w:sz w:val="24"/>
                <w:szCs w:val="24"/>
              </w:rPr>
              <w:t xml:space="preserve">Onboarding &amp; Scoping with </w:t>
            </w:r>
            <w:r w:rsidR="00EE1559">
              <w:rPr>
                <w:sz w:val="24"/>
                <w:szCs w:val="24"/>
              </w:rPr>
              <w:t>the NSUN team</w:t>
            </w:r>
          </w:p>
        </w:tc>
      </w:tr>
      <w:tr w:rsidR="00E2580A" w:rsidRPr="007B027D" w14:paraId="26DBE4B8" w14:textId="0DAE5989" w:rsidTr="1972F480">
        <w:tc>
          <w:tcPr>
            <w:tcW w:w="2263" w:type="dxa"/>
          </w:tcPr>
          <w:p w14:paraId="18DB0F05" w14:textId="42C64770" w:rsidR="00E2580A" w:rsidRPr="007B027D" w:rsidRDefault="00E2580A" w:rsidP="00E2580A">
            <w:pPr>
              <w:rPr>
                <w:sz w:val="28"/>
                <w:szCs w:val="28"/>
              </w:rPr>
            </w:pPr>
            <w:r w:rsidRPr="60F95B91">
              <w:rPr>
                <w:sz w:val="24"/>
                <w:szCs w:val="24"/>
              </w:rPr>
              <w:t>July-</w:t>
            </w:r>
            <w:r w:rsidR="006403BA" w:rsidRPr="60F95B91">
              <w:rPr>
                <w:sz w:val="24"/>
                <w:szCs w:val="24"/>
              </w:rPr>
              <w:t>October 23</w:t>
            </w:r>
          </w:p>
        </w:tc>
        <w:tc>
          <w:tcPr>
            <w:tcW w:w="6753" w:type="dxa"/>
          </w:tcPr>
          <w:p w14:paraId="37153D64" w14:textId="14E3FF27" w:rsidR="00E2580A" w:rsidRPr="007B027D" w:rsidRDefault="64D5ACA6" w:rsidP="00E2580A">
            <w:pPr>
              <w:rPr>
                <w:sz w:val="28"/>
                <w:szCs w:val="28"/>
              </w:rPr>
            </w:pPr>
            <w:r w:rsidRPr="1972F480">
              <w:rPr>
                <w:sz w:val="24"/>
                <w:szCs w:val="24"/>
              </w:rPr>
              <w:t xml:space="preserve">Desk research, engagement with staff, NSUN members, </w:t>
            </w:r>
            <w:r w:rsidR="65633D06" w:rsidRPr="1972F480">
              <w:rPr>
                <w:sz w:val="24"/>
                <w:szCs w:val="24"/>
              </w:rPr>
              <w:t xml:space="preserve">hosted projects, </w:t>
            </w:r>
            <w:r w:rsidRPr="1972F480">
              <w:rPr>
                <w:sz w:val="24"/>
                <w:szCs w:val="24"/>
              </w:rPr>
              <w:t>other stakeholders, developing Interim Report</w:t>
            </w:r>
          </w:p>
        </w:tc>
      </w:tr>
      <w:tr w:rsidR="00E2580A" w:rsidRPr="007B027D" w14:paraId="6EB00D0E" w14:textId="10B5E435" w:rsidTr="1972F480">
        <w:tc>
          <w:tcPr>
            <w:tcW w:w="2263" w:type="dxa"/>
          </w:tcPr>
          <w:p w14:paraId="5CE23FA2" w14:textId="4605E471" w:rsidR="00E2580A" w:rsidRPr="007B027D" w:rsidRDefault="006403BA" w:rsidP="00E2580A">
            <w:pPr>
              <w:rPr>
                <w:sz w:val="28"/>
                <w:szCs w:val="28"/>
              </w:rPr>
            </w:pPr>
            <w:r w:rsidRPr="60F95B91">
              <w:rPr>
                <w:sz w:val="24"/>
                <w:szCs w:val="24"/>
              </w:rPr>
              <w:t>October 23</w:t>
            </w:r>
          </w:p>
        </w:tc>
        <w:tc>
          <w:tcPr>
            <w:tcW w:w="6753" w:type="dxa"/>
          </w:tcPr>
          <w:p w14:paraId="621338C4" w14:textId="2D55815E" w:rsidR="00E2580A" w:rsidRPr="007B027D" w:rsidRDefault="00E2580A" w:rsidP="00E2580A">
            <w:pPr>
              <w:rPr>
                <w:sz w:val="28"/>
                <w:szCs w:val="28"/>
              </w:rPr>
            </w:pPr>
            <w:r w:rsidRPr="60F95B91">
              <w:rPr>
                <w:sz w:val="24"/>
                <w:szCs w:val="24"/>
              </w:rPr>
              <w:t xml:space="preserve">Interim Report. A short exploration of findings so far on NSUN’s capacity-building methods, how &amp; why they have developed, and their impacts. </w:t>
            </w:r>
          </w:p>
        </w:tc>
      </w:tr>
      <w:tr w:rsidR="00E2580A" w:rsidRPr="007B027D" w14:paraId="3F31D441" w14:textId="008A5965" w:rsidTr="1972F480">
        <w:tc>
          <w:tcPr>
            <w:tcW w:w="2263" w:type="dxa"/>
          </w:tcPr>
          <w:p w14:paraId="72F1BECE" w14:textId="1FE62790" w:rsidR="00E2580A" w:rsidRPr="007B027D" w:rsidRDefault="006403BA" w:rsidP="00E2580A">
            <w:pPr>
              <w:rPr>
                <w:sz w:val="28"/>
                <w:szCs w:val="28"/>
              </w:rPr>
            </w:pPr>
            <w:r w:rsidRPr="60F95B91">
              <w:rPr>
                <w:sz w:val="24"/>
                <w:szCs w:val="24"/>
              </w:rPr>
              <w:t>November 23 – Jan 24</w:t>
            </w:r>
          </w:p>
        </w:tc>
        <w:tc>
          <w:tcPr>
            <w:tcW w:w="6753" w:type="dxa"/>
          </w:tcPr>
          <w:p w14:paraId="64747365" w14:textId="4450CD83" w:rsidR="00E2580A" w:rsidRPr="007B027D" w:rsidRDefault="00E2580A" w:rsidP="00E2580A">
            <w:pPr>
              <w:rPr>
                <w:sz w:val="28"/>
                <w:szCs w:val="28"/>
              </w:rPr>
            </w:pPr>
            <w:r w:rsidRPr="60F95B91">
              <w:rPr>
                <w:sz w:val="24"/>
                <w:szCs w:val="24"/>
              </w:rPr>
              <w:t>Engagement with staff, NSUN members, other stakeholders, developing Final Report</w:t>
            </w:r>
          </w:p>
        </w:tc>
      </w:tr>
      <w:tr w:rsidR="00E2580A" w:rsidRPr="007B027D" w14:paraId="60F5FC16" w14:textId="2B835C1E" w:rsidTr="1972F480">
        <w:tc>
          <w:tcPr>
            <w:tcW w:w="2263" w:type="dxa"/>
          </w:tcPr>
          <w:p w14:paraId="75A89F58" w14:textId="70C2FD67" w:rsidR="00E2580A" w:rsidRPr="007B027D" w:rsidRDefault="00E2580A" w:rsidP="00E2580A">
            <w:pPr>
              <w:rPr>
                <w:sz w:val="28"/>
                <w:szCs w:val="28"/>
              </w:rPr>
            </w:pPr>
            <w:r w:rsidRPr="60F95B91">
              <w:rPr>
                <w:sz w:val="24"/>
                <w:szCs w:val="24"/>
              </w:rPr>
              <w:t xml:space="preserve">Feb 2024 </w:t>
            </w:r>
          </w:p>
        </w:tc>
        <w:tc>
          <w:tcPr>
            <w:tcW w:w="6753" w:type="dxa"/>
          </w:tcPr>
          <w:p w14:paraId="493D91AF" w14:textId="03803974" w:rsidR="00E2580A" w:rsidRPr="007B027D" w:rsidRDefault="00E2580A" w:rsidP="00E2580A">
            <w:pPr>
              <w:rPr>
                <w:sz w:val="28"/>
                <w:szCs w:val="28"/>
              </w:rPr>
            </w:pPr>
            <w:r w:rsidRPr="60F95B91">
              <w:rPr>
                <w:sz w:val="24"/>
                <w:szCs w:val="24"/>
              </w:rPr>
              <w:t xml:space="preserve">Final Report. Building on the findings of the interim report to develop recommendations for frameworks to ensure the sustainability, accessibility and proper evaluation of NSUN’s capacity-building work. </w:t>
            </w:r>
          </w:p>
        </w:tc>
      </w:tr>
    </w:tbl>
    <w:p w14:paraId="4BDA193D" w14:textId="77777777" w:rsidR="007B027D" w:rsidRDefault="007B027D" w:rsidP="00BD2A08">
      <w:pPr>
        <w:rPr>
          <w:b/>
          <w:sz w:val="24"/>
          <w:szCs w:val="24"/>
        </w:rPr>
      </w:pPr>
    </w:p>
    <w:p w14:paraId="04AF3FF4" w14:textId="2ECEBA9E" w:rsidR="00A86025" w:rsidRPr="00A86025" w:rsidRDefault="00A86025" w:rsidP="00BD2A08">
      <w:pPr>
        <w:rPr>
          <w:b/>
          <w:sz w:val="24"/>
          <w:szCs w:val="24"/>
        </w:rPr>
      </w:pPr>
      <w:r w:rsidRPr="60F95B91">
        <w:rPr>
          <w:b/>
          <w:sz w:val="24"/>
          <w:szCs w:val="24"/>
        </w:rPr>
        <w:t>Budget &amp; contract</w:t>
      </w:r>
    </w:p>
    <w:p w14:paraId="5258C84F" w14:textId="5AAE39E1" w:rsidR="00EE174A" w:rsidRDefault="15D0B4B4" w:rsidP="1972F480">
      <w:pPr>
        <w:rPr>
          <w:sz w:val="24"/>
          <w:szCs w:val="24"/>
        </w:rPr>
      </w:pPr>
      <w:r w:rsidRPr="1972F480">
        <w:rPr>
          <w:sz w:val="24"/>
          <w:szCs w:val="24"/>
        </w:rPr>
        <w:lastRenderedPageBreak/>
        <w:t>This is a contract for 8 months, with a budget of £7500</w:t>
      </w:r>
      <w:r w:rsidR="13714902" w:rsidRPr="1972F480">
        <w:rPr>
          <w:sz w:val="24"/>
          <w:szCs w:val="24"/>
        </w:rPr>
        <w:t xml:space="preserve"> including VAT</w:t>
      </w:r>
      <w:r w:rsidRPr="1972F480">
        <w:rPr>
          <w:sz w:val="24"/>
          <w:szCs w:val="24"/>
        </w:rPr>
        <w:t xml:space="preserve">. We anticipate </w:t>
      </w:r>
      <w:r w:rsidR="63A9FC1D" w:rsidRPr="1972F480">
        <w:rPr>
          <w:sz w:val="24"/>
          <w:szCs w:val="24"/>
        </w:rPr>
        <w:t>the work taking approximately 18</w:t>
      </w:r>
      <w:r w:rsidR="1339E3F5" w:rsidRPr="1972F480">
        <w:rPr>
          <w:sz w:val="24"/>
          <w:szCs w:val="24"/>
        </w:rPr>
        <w:t>–</w:t>
      </w:r>
      <w:r w:rsidR="63A9FC1D" w:rsidRPr="1972F480">
        <w:rPr>
          <w:sz w:val="24"/>
          <w:szCs w:val="24"/>
        </w:rPr>
        <w:t xml:space="preserve">22 days </w:t>
      </w:r>
      <w:r w:rsidR="1737CEDA" w:rsidRPr="1972F480">
        <w:rPr>
          <w:sz w:val="24"/>
          <w:szCs w:val="24"/>
        </w:rPr>
        <w:t>worked between July 2023 and February 2024.</w:t>
      </w:r>
      <w:r w:rsidR="63A9FC1D" w:rsidRPr="1972F480">
        <w:rPr>
          <w:sz w:val="24"/>
          <w:szCs w:val="24"/>
        </w:rPr>
        <w:t xml:space="preserve"> </w:t>
      </w:r>
    </w:p>
    <w:p w14:paraId="4CD4ECEC" w14:textId="3EFD8CCC" w:rsidR="006B49BB" w:rsidRDefault="00BD2A08" w:rsidP="00BD2A08">
      <w:pPr>
        <w:rPr>
          <w:sz w:val="24"/>
          <w:szCs w:val="24"/>
        </w:rPr>
      </w:pPr>
      <w:r w:rsidRPr="60F95B91">
        <w:rPr>
          <w:sz w:val="24"/>
          <w:szCs w:val="24"/>
        </w:rPr>
        <w:t xml:space="preserve">This is contract work and so you will manage how and when you </w:t>
      </w:r>
      <w:r w:rsidR="00EE1559">
        <w:rPr>
          <w:sz w:val="24"/>
          <w:szCs w:val="24"/>
        </w:rPr>
        <w:t>carry out this work,</w:t>
      </w:r>
      <w:r w:rsidRPr="60F95B91">
        <w:rPr>
          <w:sz w:val="24"/>
          <w:szCs w:val="24"/>
        </w:rPr>
        <w:t xml:space="preserve"> </w:t>
      </w:r>
      <w:r w:rsidR="001D1901">
        <w:rPr>
          <w:sz w:val="24"/>
          <w:szCs w:val="24"/>
        </w:rPr>
        <w:t xml:space="preserve">within the expectations of </w:t>
      </w:r>
      <w:r w:rsidR="004C72EC">
        <w:rPr>
          <w:sz w:val="24"/>
          <w:szCs w:val="24"/>
        </w:rPr>
        <w:t>the agreed timeline</w:t>
      </w:r>
      <w:r w:rsidRPr="60F95B91">
        <w:rPr>
          <w:sz w:val="24"/>
          <w:szCs w:val="24"/>
        </w:rPr>
        <w:t>. You will need to use your own equipment and insurance.</w:t>
      </w:r>
      <w:r w:rsidR="00011F74">
        <w:rPr>
          <w:sz w:val="24"/>
          <w:szCs w:val="24"/>
        </w:rPr>
        <w:t xml:space="preserve"> The successful candidate will require a Basic DBS check, which NSUN can arrange.</w:t>
      </w:r>
    </w:p>
    <w:p w14:paraId="22A6B1B8" w14:textId="4CACBE06" w:rsidR="009D002D" w:rsidRDefault="0E06F556" w:rsidP="00BD2A08">
      <w:pPr>
        <w:rPr>
          <w:sz w:val="28"/>
          <w:szCs w:val="28"/>
        </w:rPr>
      </w:pPr>
      <w:r w:rsidRPr="1972F480">
        <w:rPr>
          <w:sz w:val="24"/>
          <w:szCs w:val="24"/>
        </w:rPr>
        <w:t xml:space="preserve">NSUN is a remote organisation and all staff work from home. </w:t>
      </w:r>
      <w:r w:rsidR="75D8580B" w:rsidRPr="1972F480">
        <w:rPr>
          <w:sz w:val="24"/>
          <w:szCs w:val="24"/>
        </w:rPr>
        <w:t xml:space="preserve">There may be some opportunity for </w:t>
      </w:r>
      <w:r w:rsidR="30D075AE" w:rsidRPr="1972F480">
        <w:rPr>
          <w:sz w:val="24"/>
          <w:szCs w:val="24"/>
        </w:rPr>
        <w:t>face-to-face</w:t>
      </w:r>
      <w:r w:rsidR="75D8580B" w:rsidRPr="1972F480">
        <w:rPr>
          <w:sz w:val="24"/>
          <w:szCs w:val="24"/>
        </w:rPr>
        <w:t xml:space="preserve"> meetings with this work.</w:t>
      </w:r>
    </w:p>
    <w:p w14:paraId="5E412384" w14:textId="72D805A5" w:rsidR="00A86025" w:rsidRDefault="00191E24" w:rsidP="00BD2A08">
      <w:pPr>
        <w:rPr>
          <w:b/>
          <w:sz w:val="24"/>
          <w:szCs w:val="24"/>
        </w:rPr>
      </w:pPr>
      <w:r w:rsidRPr="60F95B91">
        <w:rPr>
          <w:b/>
          <w:sz w:val="24"/>
          <w:szCs w:val="24"/>
        </w:rPr>
        <w:t>Expressions of interest</w:t>
      </w:r>
    </w:p>
    <w:p w14:paraId="3A79ABA8" w14:textId="06E3030B" w:rsidR="00191E24" w:rsidRDefault="00191E24" w:rsidP="00BD2A08">
      <w:pPr>
        <w:rPr>
          <w:sz w:val="28"/>
          <w:szCs w:val="28"/>
        </w:rPr>
      </w:pPr>
      <w:r w:rsidRPr="60F95B91">
        <w:rPr>
          <w:sz w:val="24"/>
          <w:szCs w:val="24"/>
        </w:rPr>
        <w:t xml:space="preserve">To apply for this role, please provide no more than one A4 page outlining the </w:t>
      </w:r>
      <w:r w:rsidR="007B027D" w:rsidRPr="60F95B91">
        <w:rPr>
          <w:sz w:val="24"/>
          <w:szCs w:val="24"/>
        </w:rPr>
        <w:t>following:</w:t>
      </w:r>
    </w:p>
    <w:p w14:paraId="664DE392" w14:textId="19C7464D" w:rsidR="00EE174A" w:rsidRPr="00EE174A" w:rsidRDefault="00191E24" w:rsidP="00EE174A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60F95B91">
        <w:rPr>
          <w:sz w:val="24"/>
          <w:szCs w:val="24"/>
        </w:rPr>
        <w:t xml:space="preserve">What </w:t>
      </w:r>
      <w:r w:rsidR="00901825" w:rsidRPr="60F95B91">
        <w:rPr>
          <w:sz w:val="24"/>
          <w:szCs w:val="24"/>
        </w:rPr>
        <w:t xml:space="preserve">you think the challenges and opportunities </w:t>
      </w:r>
      <w:r w:rsidR="0045446F" w:rsidRPr="60F95B91">
        <w:rPr>
          <w:sz w:val="24"/>
          <w:szCs w:val="24"/>
        </w:rPr>
        <w:t xml:space="preserve">are </w:t>
      </w:r>
      <w:r w:rsidR="007B027D" w:rsidRPr="60F95B91">
        <w:rPr>
          <w:sz w:val="24"/>
          <w:szCs w:val="24"/>
        </w:rPr>
        <w:t>for this work</w:t>
      </w:r>
      <w:r w:rsidR="00EE174A">
        <w:rPr>
          <w:sz w:val="24"/>
          <w:szCs w:val="24"/>
        </w:rPr>
        <w:t>, and what excites you about it.</w:t>
      </w:r>
    </w:p>
    <w:p w14:paraId="2296D155" w14:textId="77777777" w:rsidR="002C7571" w:rsidRPr="002C7571" w:rsidRDefault="00011F74" w:rsidP="002C757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11F74">
        <w:rPr>
          <w:sz w:val="24"/>
          <w:szCs w:val="24"/>
        </w:rPr>
        <w:t>The relevant e</w:t>
      </w:r>
      <w:r w:rsidR="004530F9" w:rsidRPr="00011F74">
        <w:rPr>
          <w:sz w:val="24"/>
          <w:szCs w:val="24"/>
        </w:rPr>
        <w:t xml:space="preserve">xperience </w:t>
      </w:r>
      <w:r w:rsidR="00191E24" w:rsidRPr="00011F74">
        <w:rPr>
          <w:sz w:val="24"/>
          <w:szCs w:val="24"/>
        </w:rPr>
        <w:t xml:space="preserve">you would bring to </w:t>
      </w:r>
      <w:r w:rsidR="00E2580A" w:rsidRPr="00011F74">
        <w:rPr>
          <w:sz w:val="24"/>
          <w:szCs w:val="24"/>
        </w:rPr>
        <w:t xml:space="preserve">this </w:t>
      </w:r>
      <w:r w:rsidR="00EE174A">
        <w:rPr>
          <w:sz w:val="24"/>
          <w:szCs w:val="24"/>
        </w:rPr>
        <w:t>project.</w:t>
      </w:r>
    </w:p>
    <w:p w14:paraId="5ED9B91D" w14:textId="03308147" w:rsidR="00191E24" w:rsidRPr="00817C7E" w:rsidRDefault="07582B84" w:rsidP="00817C7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1972F480">
        <w:rPr>
          <w:sz w:val="24"/>
          <w:szCs w:val="24"/>
        </w:rPr>
        <w:t xml:space="preserve">How </w:t>
      </w:r>
      <w:r w:rsidR="75D8580B" w:rsidRPr="1972F480">
        <w:rPr>
          <w:sz w:val="24"/>
          <w:szCs w:val="24"/>
        </w:rPr>
        <w:t>you would</w:t>
      </w:r>
      <w:r w:rsidRPr="1972F480">
        <w:rPr>
          <w:sz w:val="24"/>
          <w:szCs w:val="24"/>
        </w:rPr>
        <w:t xml:space="preserve"> deliver this work within the specified </w:t>
      </w:r>
      <w:r w:rsidR="48BECA0D" w:rsidRPr="1972F480">
        <w:rPr>
          <w:sz w:val="24"/>
          <w:szCs w:val="24"/>
        </w:rPr>
        <w:t>timeframes</w:t>
      </w:r>
      <w:r w:rsidRPr="1972F480">
        <w:rPr>
          <w:sz w:val="24"/>
          <w:szCs w:val="24"/>
        </w:rPr>
        <w:t xml:space="preserve"> and budget</w:t>
      </w:r>
      <w:r w:rsidR="5933F58B" w:rsidRPr="1972F480">
        <w:rPr>
          <w:sz w:val="24"/>
          <w:szCs w:val="24"/>
        </w:rPr>
        <w:t>.</w:t>
      </w:r>
    </w:p>
    <w:p w14:paraId="651CEAE3" w14:textId="565411CD" w:rsidR="00613260" w:rsidRDefault="42E20DD4" w:rsidP="00594B5E">
      <w:pPr>
        <w:rPr>
          <w:sz w:val="28"/>
          <w:szCs w:val="28"/>
        </w:rPr>
      </w:pPr>
      <w:r w:rsidRPr="1972F480">
        <w:rPr>
          <w:b/>
          <w:bCs/>
          <w:sz w:val="24"/>
          <w:szCs w:val="24"/>
        </w:rPr>
        <w:t>The deadline for expressions of interest is 9</w:t>
      </w:r>
      <w:r w:rsidR="6FEAD112" w:rsidRPr="1972F480">
        <w:rPr>
          <w:b/>
          <w:bCs/>
          <w:sz w:val="24"/>
          <w:szCs w:val="24"/>
        </w:rPr>
        <w:t>:</w:t>
      </w:r>
      <w:r w:rsidRPr="1972F480">
        <w:rPr>
          <w:b/>
          <w:bCs/>
          <w:sz w:val="24"/>
          <w:szCs w:val="24"/>
        </w:rPr>
        <w:t xml:space="preserve">00am on Monday </w:t>
      </w:r>
      <w:r w:rsidR="2FB5490B" w:rsidRPr="1972F480">
        <w:rPr>
          <w:b/>
          <w:bCs/>
          <w:sz w:val="24"/>
          <w:szCs w:val="24"/>
        </w:rPr>
        <w:t>5</w:t>
      </w:r>
      <w:r w:rsidR="2FB5490B" w:rsidRPr="1972F480">
        <w:rPr>
          <w:b/>
          <w:bCs/>
          <w:sz w:val="24"/>
          <w:szCs w:val="24"/>
          <w:vertAlign w:val="superscript"/>
        </w:rPr>
        <w:t>th</w:t>
      </w:r>
      <w:r w:rsidR="2FB5490B" w:rsidRPr="1972F480">
        <w:rPr>
          <w:b/>
          <w:bCs/>
          <w:sz w:val="24"/>
          <w:szCs w:val="24"/>
        </w:rPr>
        <w:t xml:space="preserve"> June</w:t>
      </w:r>
      <w:r w:rsidRPr="1972F480">
        <w:rPr>
          <w:b/>
          <w:bCs/>
          <w:sz w:val="24"/>
          <w:szCs w:val="24"/>
        </w:rPr>
        <w:t>.</w:t>
      </w:r>
      <w:r w:rsidRPr="1972F480">
        <w:rPr>
          <w:sz w:val="24"/>
          <w:szCs w:val="24"/>
        </w:rPr>
        <w:t xml:space="preserve"> Please email it to ruairi.white@nsun.org.uk with the subject heading ‘Community Constellations Learning Partner’. </w:t>
      </w:r>
    </w:p>
    <w:p w14:paraId="5AA2967A" w14:textId="77777777" w:rsidR="00191E24" w:rsidRDefault="00191E24" w:rsidP="00191E24">
      <w:pPr>
        <w:rPr>
          <w:sz w:val="28"/>
          <w:szCs w:val="28"/>
        </w:rPr>
      </w:pPr>
      <w:r w:rsidRPr="60F95B91">
        <w:rPr>
          <w:sz w:val="24"/>
          <w:szCs w:val="24"/>
        </w:rPr>
        <w:t xml:space="preserve">If you have any questions about this brief, or would like this document in a different format, you can email Ruairi at </w:t>
      </w:r>
      <w:hyperlink r:id="rId15">
        <w:r w:rsidR="60F95B91" w:rsidRPr="60F95B91">
          <w:rPr>
            <w:rStyle w:val="Hyperlink"/>
            <w:sz w:val="24"/>
            <w:szCs w:val="24"/>
          </w:rPr>
          <w:t>ruairi.white@nsun.org.uk</w:t>
        </w:r>
      </w:hyperlink>
      <w:r w:rsidR="60F95B91" w:rsidRPr="60F95B91">
        <w:rPr>
          <w:sz w:val="24"/>
          <w:szCs w:val="24"/>
        </w:rPr>
        <w:t>.</w:t>
      </w:r>
      <w:r w:rsidRPr="60F95B91">
        <w:rPr>
          <w:sz w:val="24"/>
          <w:szCs w:val="24"/>
        </w:rPr>
        <w:t xml:space="preserve"> Questions are really welcome.</w:t>
      </w:r>
    </w:p>
    <w:p w14:paraId="7D12F088" w14:textId="77777777" w:rsidR="00191E24" w:rsidRDefault="00191E24" w:rsidP="00594B5E"/>
    <w:sectPr w:rsidR="00191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0135"/>
    <w:multiLevelType w:val="hybridMultilevel"/>
    <w:tmpl w:val="DB16637C"/>
    <w:lvl w:ilvl="0" w:tplc="DD62A6B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65F9"/>
    <w:multiLevelType w:val="hybridMultilevel"/>
    <w:tmpl w:val="DB98F4FE"/>
    <w:lvl w:ilvl="0" w:tplc="EE2807FE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066B9"/>
    <w:multiLevelType w:val="hybridMultilevel"/>
    <w:tmpl w:val="13A06076"/>
    <w:lvl w:ilvl="0" w:tplc="EE2807FE">
      <w:start w:val="2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12EB1"/>
    <w:multiLevelType w:val="hybridMultilevel"/>
    <w:tmpl w:val="9864E4C2"/>
    <w:lvl w:ilvl="0" w:tplc="DD62A6B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0AA4"/>
    <w:multiLevelType w:val="hybridMultilevel"/>
    <w:tmpl w:val="08A4D63A"/>
    <w:lvl w:ilvl="0" w:tplc="DA54823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344F"/>
    <w:multiLevelType w:val="hybridMultilevel"/>
    <w:tmpl w:val="01009A62"/>
    <w:lvl w:ilvl="0" w:tplc="0B48127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CD1C7F"/>
    <w:multiLevelType w:val="hybridMultilevel"/>
    <w:tmpl w:val="459CC772"/>
    <w:lvl w:ilvl="0" w:tplc="0B4812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0965"/>
    <w:multiLevelType w:val="hybridMultilevel"/>
    <w:tmpl w:val="2E48F73A"/>
    <w:lvl w:ilvl="0" w:tplc="0B4812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297"/>
    <w:multiLevelType w:val="hybridMultilevel"/>
    <w:tmpl w:val="55727930"/>
    <w:lvl w:ilvl="0" w:tplc="0B4812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1A26"/>
    <w:multiLevelType w:val="hybridMultilevel"/>
    <w:tmpl w:val="EA008AFE"/>
    <w:lvl w:ilvl="0" w:tplc="165AEA8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D3F18"/>
    <w:multiLevelType w:val="hybridMultilevel"/>
    <w:tmpl w:val="850A7AD2"/>
    <w:lvl w:ilvl="0" w:tplc="0B4812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21325">
    <w:abstractNumId w:val="4"/>
  </w:num>
  <w:num w:numId="2" w16cid:durableId="1271620056">
    <w:abstractNumId w:val="3"/>
  </w:num>
  <w:num w:numId="3" w16cid:durableId="1831554493">
    <w:abstractNumId w:val="0"/>
  </w:num>
  <w:num w:numId="4" w16cid:durableId="2103455142">
    <w:abstractNumId w:val="6"/>
  </w:num>
  <w:num w:numId="5" w16cid:durableId="2128547081">
    <w:abstractNumId w:val="5"/>
  </w:num>
  <w:num w:numId="6" w16cid:durableId="919291169">
    <w:abstractNumId w:val="8"/>
  </w:num>
  <w:num w:numId="7" w16cid:durableId="307514913">
    <w:abstractNumId w:val="9"/>
  </w:num>
  <w:num w:numId="8" w16cid:durableId="1966429846">
    <w:abstractNumId w:val="1"/>
  </w:num>
  <w:num w:numId="9" w16cid:durableId="34425317">
    <w:abstractNumId w:val="2"/>
  </w:num>
  <w:num w:numId="10" w16cid:durableId="2009407317">
    <w:abstractNumId w:val="7"/>
  </w:num>
  <w:num w:numId="11" w16cid:durableId="745305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13"/>
    <w:rsid w:val="00004774"/>
    <w:rsid w:val="00011F74"/>
    <w:rsid w:val="00027FF5"/>
    <w:rsid w:val="000B16B1"/>
    <w:rsid w:val="000E67DF"/>
    <w:rsid w:val="001166A1"/>
    <w:rsid w:val="001413C6"/>
    <w:rsid w:val="00186FC3"/>
    <w:rsid w:val="00191E24"/>
    <w:rsid w:val="001B5F83"/>
    <w:rsid w:val="001D1901"/>
    <w:rsid w:val="00217425"/>
    <w:rsid w:val="00247498"/>
    <w:rsid w:val="00262CFA"/>
    <w:rsid w:val="00264F6B"/>
    <w:rsid w:val="00287C3A"/>
    <w:rsid w:val="002900E3"/>
    <w:rsid w:val="00290413"/>
    <w:rsid w:val="002B01AA"/>
    <w:rsid w:val="002B3015"/>
    <w:rsid w:val="002B6BA1"/>
    <w:rsid w:val="002C7571"/>
    <w:rsid w:val="002F2881"/>
    <w:rsid w:val="002F43D2"/>
    <w:rsid w:val="003035B9"/>
    <w:rsid w:val="003129B6"/>
    <w:rsid w:val="003230C9"/>
    <w:rsid w:val="00331D44"/>
    <w:rsid w:val="00370EB1"/>
    <w:rsid w:val="00373C9B"/>
    <w:rsid w:val="003919E8"/>
    <w:rsid w:val="00397311"/>
    <w:rsid w:val="003B719A"/>
    <w:rsid w:val="00403C73"/>
    <w:rsid w:val="0044596E"/>
    <w:rsid w:val="004530F9"/>
    <w:rsid w:val="0045446F"/>
    <w:rsid w:val="00464F12"/>
    <w:rsid w:val="004859D1"/>
    <w:rsid w:val="004A43A6"/>
    <w:rsid w:val="004C72EC"/>
    <w:rsid w:val="004F59EC"/>
    <w:rsid w:val="005128E3"/>
    <w:rsid w:val="005516E8"/>
    <w:rsid w:val="00552627"/>
    <w:rsid w:val="00571346"/>
    <w:rsid w:val="00572131"/>
    <w:rsid w:val="00593ADD"/>
    <w:rsid w:val="00594B5E"/>
    <w:rsid w:val="005A6443"/>
    <w:rsid w:val="005D1DE9"/>
    <w:rsid w:val="005D71CF"/>
    <w:rsid w:val="00613260"/>
    <w:rsid w:val="00623093"/>
    <w:rsid w:val="006403BA"/>
    <w:rsid w:val="00654FE5"/>
    <w:rsid w:val="00666DE1"/>
    <w:rsid w:val="006A2F5E"/>
    <w:rsid w:val="006B49BB"/>
    <w:rsid w:val="006C1141"/>
    <w:rsid w:val="006C391E"/>
    <w:rsid w:val="006F71B2"/>
    <w:rsid w:val="00725966"/>
    <w:rsid w:val="00744B31"/>
    <w:rsid w:val="00745A25"/>
    <w:rsid w:val="00761C2D"/>
    <w:rsid w:val="007721D5"/>
    <w:rsid w:val="00772FF2"/>
    <w:rsid w:val="00785641"/>
    <w:rsid w:val="007B027D"/>
    <w:rsid w:val="007B68B6"/>
    <w:rsid w:val="007C69D7"/>
    <w:rsid w:val="008161F6"/>
    <w:rsid w:val="008169C5"/>
    <w:rsid w:val="00817C7E"/>
    <w:rsid w:val="008402DF"/>
    <w:rsid w:val="00856BE3"/>
    <w:rsid w:val="008652C0"/>
    <w:rsid w:val="0088530D"/>
    <w:rsid w:val="0088640B"/>
    <w:rsid w:val="0089205A"/>
    <w:rsid w:val="008B0C21"/>
    <w:rsid w:val="008C70B5"/>
    <w:rsid w:val="00901825"/>
    <w:rsid w:val="0093445A"/>
    <w:rsid w:val="00976F62"/>
    <w:rsid w:val="00990768"/>
    <w:rsid w:val="00990D37"/>
    <w:rsid w:val="009A1DAF"/>
    <w:rsid w:val="009D002D"/>
    <w:rsid w:val="009E3109"/>
    <w:rsid w:val="00A3137A"/>
    <w:rsid w:val="00A368AC"/>
    <w:rsid w:val="00A57988"/>
    <w:rsid w:val="00A730AC"/>
    <w:rsid w:val="00A7573E"/>
    <w:rsid w:val="00A86025"/>
    <w:rsid w:val="00A86055"/>
    <w:rsid w:val="00AE5652"/>
    <w:rsid w:val="00B143DA"/>
    <w:rsid w:val="00B53748"/>
    <w:rsid w:val="00B63922"/>
    <w:rsid w:val="00B8426C"/>
    <w:rsid w:val="00B84AD6"/>
    <w:rsid w:val="00B911D8"/>
    <w:rsid w:val="00BA2722"/>
    <w:rsid w:val="00BB6337"/>
    <w:rsid w:val="00BC6BD3"/>
    <w:rsid w:val="00BD2A08"/>
    <w:rsid w:val="00C42983"/>
    <w:rsid w:val="00CA10EB"/>
    <w:rsid w:val="00CF1F9A"/>
    <w:rsid w:val="00D03AE4"/>
    <w:rsid w:val="00D617D1"/>
    <w:rsid w:val="00D661DA"/>
    <w:rsid w:val="00D9005D"/>
    <w:rsid w:val="00DA5A9A"/>
    <w:rsid w:val="00DA67DE"/>
    <w:rsid w:val="00E2580A"/>
    <w:rsid w:val="00E31A67"/>
    <w:rsid w:val="00E51EAB"/>
    <w:rsid w:val="00E7438C"/>
    <w:rsid w:val="00E862AE"/>
    <w:rsid w:val="00EE1559"/>
    <w:rsid w:val="00EE174A"/>
    <w:rsid w:val="00F22E88"/>
    <w:rsid w:val="00F57180"/>
    <w:rsid w:val="00F635A6"/>
    <w:rsid w:val="00F94B10"/>
    <w:rsid w:val="00FA43CB"/>
    <w:rsid w:val="00FA455A"/>
    <w:rsid w:val="00FE5368"/>
    <w:rsid w:val="00FF2402"/>
    <w:rsid w:val="00FF4977"/>
    <w:rsid w:val="028F496B"/>
    <w:rsid w:val="04E60F4F"/>
    <w:rsid w:val="07582B84"/>
    <w:rsid w:val="0E06F556"/>
    <w:rsid w:val="126FFB0A"/>
    <w:rsid w:val="1339E3F5"/>
    <w:rsid w:val="13714902"/>
    <w:rsid w:val="15D0B4B4"/>
    <w:rsid w:val="1737CEDA"/>
    <w:rsid w:val="1972F480"/>
    <w:rsid w:val="1B7D29CD"/>
    <w:rsid w:val="1FFB775A"/>
    <w:rsid w:val="2836498D"/>
    <w:rsid w:val="2D1DC261"/>
    <w:rsid w:val="2FB5490B"/>
    <w:rsid w:val="30D075AE"/>
    <w:rsid w:val="3376F298"/>
    <w:rsid w:val="34CD0F43"/>
    <w:rsid w:val="3ADDAA48"/>
    <w:rsid w:val="3BD47A55"/>
    <w:rsid w:val="4192858F"/>
    <w:rsid w:val="42E20DD4"/>
    <w:rsid w:val="454ECD06"/>
    <w:rsid w:val="48BECA0D"/>
    <w:rsid w:val="4AD1A918"/>
    <w:rsid w:val="4E97DA45"/>
    <w:rsid w:val="4F04733E"/>
    <w:rsid w:val="51778BFE"/>
    <w:rsid w:val="5423A34E"/>
    <w:rsid w:val="5933F58B"/>
    <w:rsid w:val="5DE5C57F"/>
    <w:rsid w:val="5EEBE991"/>
    <w:rsid w:val="60F95B91"/>
    <w:rsid w:val="63A9FC1D"/>
    <w:rsid w:val="64D5ACA6"/>
    <w:rsid w:val="65633D06"/>
    <w:rsid w:val="6E2688EB"/>
    <w:rsid w:val="6EC9548C"/>
    <w:rsid w:val="6FEAD112"/>
    <w:rsid w:val="6FF4CB0B"/>
    <w:rsid w:val="724A9711"/>
    <w:rsid w:val="73A9F502"/>
    <w:rsid w:val="74EEA8B3"/>
    <w:rsid w:val="7519402F"/>
    <w:rsid w:val="75D8580B"/>
    <w:rsid w:val="7B25EA73"/>
    <w:rsid w:val="7B91D61A"/>
    <w:rsid w:val="7EF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B13A"/>
  <w15:chartTrackingRefBased/>
  <w15:docId w15:val="{AF1DB849-5C1C-40B6-BF41-51859C09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413"/>
    <w:pPr>
      <w:ind w:left="720"/>
      <w:contextualSpacing/>
    </w:pPr>
  </w:style>
  <w:style w:type="table" w:styleId="TableGrid">
    <w:name w:val="Table Grid"/>
    <w:basedOn w:val="TableNormal"/>
    <w:uiPriority w:val="39"/>
    <w:rsid w:val="0059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3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3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3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A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sun.org.uk/hosted-projects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sun.org.uk/reimagining-safety-beyond-safeguard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un.org.uk/our-members/members-blogs/" TargetMode="External"/><Relationship Id="rId5" Type="http://schemas.openxmlformats.org/officeDocument/2006/relationships/styles" Target="styles.xml"/><Relationship Id="rId15" Type="http://schemas.openxmlformats.org/officeDocument/2006/relationships/hyperlink" Target="mailto:ruairi.white@nsun.org.uk" TargetMode="External"/><Relationship Id="rId10" Type="http://schemas.openxmlformats.org/officeDocument/2006/relationships/hyperlink" Target="https://www.nsun.org.uk/about-us/what-we-do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nsun.org.uk/news/resourcing-user-led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C5C10C33F6344AFA178222CC53448" ma:contentTypeVersion="17" ma:contentTypeDescription="Create a new document." ma:contentTypeScope="" ma:versionID="64b3907a6914980ef96c2c6c06f69b58">
  <xsd:schema xmlns:xsd="http://www.w3.org/2001/XMLSchema" xmlns:xs="http://www.w3.org/2001/XMLSchema" xmlns:p="http://schemas.microsoft.com/office/2006/metadata/properties" xmlns:ns1="http://schemas.microsoft.com/sharepoint/v3" xmlns:ns2="ea1a5188-809a-466c-b1a9-54e03babd8cf" xmlns:ns3="0b63417f-655b-4850-bfc2-e3f340e71570" xmlns:ns4="533f8dd0-00ea-42c8-8671-96986b885963" targetNamespace="http://schemas.microsoft.com/office/2006/metadata/properties" ma:root="true" ma:fieldsID="71d42298222d8a70f5f95f485907f4e2" ns1:_="" ns2:_="" ns3:_="" ns4:_="">
    <xsd:import namespace="http://schemas.microsoft.com/sharepoint/v3"/>
    <xsd:import namespace="ea1a5188-809a-466c-b1a9-54e03babd8cf"/>
    <xsd:import namespace="0b63417f-655b-4850-bfc2-e3f340e71570"/>
    <xsd:import namespace="533f8dd0-00ea-42c8-8671-96986b88596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a5188-809a-466c-b1a9-54e03babd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417f-655b-4850-bfc2-e3f340e71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cac6892-938b-4338-b548-180675a34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8dd0-00ea-42c8-8671-96986b88596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792cda7-1a9d-4830-85ca-22035c546067}" ma:internalName="TaxCatchAll" ma:showField="CatchAllData" ma:web="533f8dd0-00ea-42c8-8671-96986b885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3f8dd0-00ea-42c8-8671-96986b885963"/>
    <lcf76f155ced4ddcb4097134ff3c332f xmlns="0b63417f-655b-4850-bfc2-e3f340e7157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8C03C-DA09-4ED3-8B9D-0F099D181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1a5188-809a-466c-b1a9-54e03babd8cf"/>
    <ds:schemaRef ds:uri="0b63417f-655b-4850-bfc2-e3f340e71570"/>
    <ds:schemaRef ds:uri="533f8dd0-00ea-42c8-8671-96986b885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9FC0B-A2D8-4165-A265-194F69488550}">
  <ds:schemaRefs>
    <ds:schemaRef ds:uri="http://schemas.microsoft.com/office/2006/metadata/properties"/>
    <ds:schemaRef ds:uri="http://schemas.microsoft.com/office/infopath/2007/PartnerControls"/>
    <ds:schemaRef ds:uri="533f8dd0-00ea-42c8-8671-96986b885963"/>
    <ds:schemaRef ds:uri="0b63417f-655b-4850-bfc2-e3f340e7157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4E58FD-448F-44D1-8941-78DACA743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Ruairi White</dc:creator>
  <cp:keywords/>
  <dc:description/>
  <cp:lastModifiedBy>Gabrielle Johnson</cp:lastModifiedBy>
  <cp:revision>2</cp:revision>
  <dcterms:created xsi:type="dcterms:W3CDTF">2023-05-10T09:04:00Z</dcterms:created>
  <dcterms:modified xsi:type="dcterms:W3CDTF">2023-05-10T09:04:00Z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0x0101007EEC5C10C33F6344AFA178222CC53448</vt:lpwstr>
  </property>
  <property fmtid="{D5CDD505-2E9C-101B-9397-08002B2CF9AE}" pid="3" name="MediaServiceImageTags">
    <vt:lpwstr/>
  </property>
</Properties>
</file>